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szCs w:val="32"/>
        </w:rPr>
      </w:pPr>
      <w:bookmarkStart w:id="0" w:name="_Toc57839692"/>
      <w:r>
        <w:rPr>
          <w:rFonts w:hint="eastAsia" w:ascii="黑体" w:hAnsi="黑体" w:eastAsia="黑体" w:cs="黑体"/>
          <w:szCs w:val="28"/>
        </w:rPr>
        <w:t>附件2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406400</wp:posOffset>
                </wp:positionV>
                <wp:extent cx="6121400" cy="7312025"/>
                <wp:effectExtent l="5080" t="0" r="7620" b="22225"/>
                <wp:wrapNone/>
                <wp:docPr id="37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7312025"/>
                          <a:chOff x="0" y="0"/>
                          <a:chExt cx="9640" cy="11515"/>
                        </a:xfrm>
                      </wpg:grpSpPr>
                      <wps:wsp>
                        <wps:cNvPr id="5" name="文本框 24"/>
                        <wps:cNvSpPr txBox="1"/>
                        <wps:spPr>
                          <a:xfrm>
                            <a:off x="215" y="4"/>
                            <a:ext cx="4475" cy="1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56" w:afterLines="50" w:line="320" w:lineRule="exact"/>
                                <w:rPr>
                                  <w:rFonts w:ascii="仿宋_GB2312" w:hAnsi="方正仿宋_GBK" w:cs="方正仿宋_GBK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方正仿宋_GBK" w:cs="方正仿宋_GBK"/>
                                  <w:b/>
                                  <w:sz w:val="24"/>
                                </w:rPr>
                                <w:t>即将实施自杀者</w:t>
                              </w:r>
                            </w:p>
                            <w:p>
                              <w:pPr>
                                <w:spacing w:after="156" w:afterLines="50" w:line="320" w:lineRule="exact"/>
                                <w:rPr>
                                  <w:rFonts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目标：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通过处理掉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自杀工具，其他人的介入保证来电者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安全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，降低自杀风险。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文本框 25"/>
                        <wps:cNvSpPr txBox="1"/>
                        <wps:spPr>
                          <a:xfrm>
                            <a:off x="5272" y="0"/>
                            <a:ext cx="4368" cy="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56" w:afterLines="50"/>
                                <w:rPr>
                                  <w:rFonts w:ascii="仿宋_GB2312" w:hAnsi="方正仿宋_GBK" w:cs="方正仿宋_GBK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方正仿宋_GBK" w:cs="方正仿宋_GBK"/>
                                  <w:b/>
                                  <w:sz w:val="24"/>
                                </w:rPr>
                                <w:t>正在实施自杀者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目标：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通过处理掉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自杀工具，其他人的介入保证来电者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安全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bCs/>
                                  <w:sz w:val="21"/>
                                  <w:szCs w:val="21"/>
                                </w:rPr>
                                <w:t>，降低自杀风险。</w:t>
                              </w:r>
                            </w:p>
                            <w:p>
                              <w:pPr>
                                <w:spacing w:after="156" w:afterLines="50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36" name="组合 55"/>
                        <wpg:cNvGrpSpPr/>
                        <wpg:grpSpPr>
                          <a:xfrm>
                            <a:off x="0" y="1637"/>
                            <a:ext cx="9432" cy="9878"/>
                            <a:chOff x="0" y="0"/>
                            <a:chExt cx="9432" cy="9878"/>
                          </a:xfrm>
                        </wpg:grpSpPr>
                        <wpg:grpSp>
                          <wpg:cNvPr id="23" name="组合 42"/>
                          <wpg:cNvGrpSpPr/>
                          <wpg:grpSpPr>
                            <a:xfrm>
                              <a:off x="0" y="0"/>
                              <a:ext cx="9433" cy="9879"/>
                              <a:chOff x="0" y="0"/>
                              <a:chExt cx="9434" cy="9235"/>
                            </a:xfrm>
                          </wpg:grpSpPr>
                          <wps:wsp>
                            <wps:cNvPr id="7" name="文本框 26"/>
                            <wps:cNvSpPr txBox="1"/>
                            <wps:spPr>
                              <a:xfrm>
                                <a:off x="0" y="1091"/>
                                <a:ext cx="4252" cy="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告知来电者在线处理自杀工具或到达安全的地方通话。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8" name="文本框 27"/>
                            <wps:cNvSpPr txBox="1"/>
                            <wps:spPr>
                              <a:xfrm>
                                <a:off x="60" y="2135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倾听，给予情绪宣泄，了解危机原因，反复传递关注及愿意提供帮助的愿望。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9" name="文本框 28"/>
                            <wps:cNvSpPr txBox="1"/>
                            <wps:spPr>
                              <a:xfrm>
                                <a:off x="87" y="3190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关注来电者的安全，制定安全计划，探讨解决问题的方法，给予转介机构的联系方式。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0" name="文本框 29"/>
                            <wps:cNvSpPr txBox="1"/>
                            <wps:spPr>
                              <a:xfrm>
                                <a:off x="50" y="4268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与来电者的家人或其他亲友联系，共同保证来电者的安全，降低来电者的自杀风险。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1" name="文本框 30"/>
                            <wps:cNvSpPr txBox="1"/>
                            <wps:spPr>
                              <a:xfrm>
                                <a:off x="82" y="5300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告知家人或亲友来电者的安全状况及帮助来电者的注意事项。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2" name="文本框 31"/>
                            <wps:cNvSpPr txBox="1"/>
                            <wps:spPr>
                              <a:xfrm>
                                <a:off x="2791" y="6397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制定安全网。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3" name="文本框 32"/>
                            <wps:cNvSpPr txBox="1"/>
                            <wps:spPr>
                              <a:xfrm>
                                <a:off x="2788" y="7464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预约高危随访，达成协议不在随访前做任何伤害自己的行为。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4" name="文本框 33"/>
                            <wps:cNvSpPr txBox="1"/>
                            <wps:spPr>
                              <a:xfrm>
                                <a:off x="2769" y="8520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结束来电，并告知有需要可随时来电；完成来电记录和高危来电登记记录。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5" name="文本框 34"/>
                            <wps:cNvSpPr txBox="1"/>
                            <wps:spPr>
                              <a:xfrm>
                                <a:off x="5097" y="0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保持冷静和控制感，传递关心、理解和支持。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6" name="文本框 35"/>
                            <wps:cNvSpPr txBox="1"/>
                            <wps:spPr>
                              <a:xfrm>
                                <a:off x="5101" y="1077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评估自杀方式的危险性，目前是否还有自杀危险工具。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7" name="文本框 36"/>
                            <wps:cNvSpPr txBox="1"/>
                            <wps:spPr>
                              <a:xfrm>
                                <a:off x="5080" y="2135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获得来电者的联系方式和地址，评估来电者的躯体安全状况，确定是否需要医疗救护。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8" name="文本框 37"/>
                            <wps:cNvSpPr txBox="1"/>
                            <wps:spPr>
                              <a:xfrm>
                                <a:off x="5082" y="3218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获得能够提供帮助的第三方的名字和联系方式，由另一咨询员联系第三方。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19" name="文本框 38"/>
                            <wps:cNvSpPr txBox="1"/>
                            <wps:spPr>
                              <a:xfrm>
                                <a:off x="5143" y="4318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传递出关注，陪伴。保持通话直到救援到达，如电话中断立即按来电显示回拨。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0" name="文本框 39"/>
                            <wps:cNvSpPr txBox="1"/>
                            <wps:spPr>
                              <a:xfrm>
                                <a:off x="5182" y="5330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利用来电者对死亡的矛盾心理找到生存理由。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1" name="文本框 40"/>
                            <wps:cNvSpPr txBox="1"/>
                            <wps:spPr>
                              <a:xfrm>
                                <a:off x="77" y="32"/>
                                <a:ext cx="4252" cy="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bCs/>
                                      <w:sz w:val="21"/>
                                      <w:szCs w:val="21"/>
                                    </w:rPr>
                                    <w:t>识别有即刻自杀危险后立即评估来电者的状况。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22" name="下箭头 41"/>
                            <wps:cNvSpPr/>
                            <wps:spPr>
                              <a:xfrm>
                                <a:off x="2002" y="773"/>
                                <a:ext cx="234" cy="3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569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wrap="square" upright="1"/>
                          </wps:wsp>
                        </wpg:grpSp>
                        <wps:wsp>
                          <wps:cNvPr id="24" name="下箭头 43"/>
                          <wps:cNvSpPr/>
                          <wps:spPr>
                            <a:xfrm>
                              <a:off x="4701" y="649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25" name="下箭头 44"/>
                          <wps:cNvSpPr/>
                          <wps:spPr>
                            <a:xfrm>
                              <a:off x="4731" y="7651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26" name="下箭头 45"/>
                          <wps:cNvSpPr/>
                          <wps:spPr>
                            <a:xfrm>
                              <a:off x="4746" y="8761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27" name="下箭头 46"/>
                          <wps:cNvSpPr/>
                          <wps:spPr>
                            <a:xfrm>
                              <a:off x="2091" y="193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28" name="下箭头 47"/>
                          <wps:cNvSpPr/>
                          <wps:spPr>
                            <a:xfrm>
                              <a:off x="7191" y="1921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29" name="下箭头 48"/>
                          <wps:cNvSpPr/>
                          <wps:spPr>
                            <a:xfrm>
                              <a:off x="2076" y="307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0" name="下箭头 49"/>
                          <wps:cNvSpPr/>
                          <wps:spPr>
                            <a:xfrm>
                              <a:off x="7191" y="3091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1" name="下箭头 50"/>
                          <wps:cNvSpPr/>
                          <wps:spPr>
                            <a:xfrm>
                              <a:off x="2091" y="421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2" name="下箭头 51"/>
                          <wps:cNvSpPr/>
                          <wps:spPr>
                            <a:xfrm>
                              <a:off x="7191" y="424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3" name="下箭头 52"/>
                          <wps:cNvSpPr/>
                          <wps:spPr>
                            <a:xfrm>
                              <a:off x="2091" y="535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4" name="下箭头 53"/>
                          <wps:cNvSpPr/>
                          <wps:spPr>
                            <a:xfrm>
                              <a:off x="7221" y="538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  <wps:wsp>
                          <wps:cNvPr id="35" name="下箭头 54"/>
                          <wps:cNvSpPr/>
                          <wps:spPr>
                            <a:xfrm>
                              <a:off x="7191" y="796"/>
                              <a:ext cx="234" cy="337"/>
                            </a:xfrm>
                            <a:prstGeom prst="downArrow">
                              <a:avLst>
                                <a:gd name="adj1" fmla="val 50000"/>
                                <a:gd name="adj2" fmla="val 4557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-12.5pt;margin-top:32pt;height:575.75pt;width:482pt;z-index:251662336;mso-width-relative:page;mso-height-relative:page;" coordsize="9640,11515" o:gfxdata="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">
                <o:lock v:ext="edit" aspectratio="f"/>
                <v:shape id="文本框 24" o:spid="_x0000_s1026" o:spt="202" type="#_x0000_t202" style="position:absolute;left:215;top:4;height:1384;width:4475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after="156" w:afterLines="50" w:line="320" w:lineRule="exact"/>
                          <w:rPr>
                            <w:rFonts w:ascii="仿宋_GB2312" w:hAnsi="方正仿宋_GBK" w:cs="方正仿宋_GBK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hAnsi="方正仿宋_GBK" w:cs="方正仿宋_GBK"/>
                            <w:b/>
                            <w:sz w:val="24"/>
                          </w:rPr>
                          <w:t>即将实施自杀者</w:t>
                        </w:r>
                      </w:p>
                      <w:p>
                        <w:pPr>
                          <w:spacing w:after="156" w:afterLines="50" w:line="320" w:lineRule="exact"/>
                          <w:rPr>
                            <w:rFonts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目标：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通过处理掉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自杀工具，其他人的介入保证来电者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安全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，降低自杀风险。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5272;top:0;height:1563;width:4368;" fillcolor="#FFFFFF" filled="t" stroked="f" coordsize="21600,21600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after="156" w:afterLines="50"/>
                          <w:rPr>
                            <w:rFonts w:ascii="仿宋_GB2312" w:hAnsi="方正仿宋_GBK" w:cs="方正仿宋_GBK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hAnsi="方正仿宋_GBK" w:cs="方正仿宋_GBK"/>
                            <w:b/>
                            <w:sz w:val="24"/>
                          </w:rPr>
                          <w:t>正在实施自杀者</w:t>
                        </w:r>
                      </w:p>
                      <w:p>
                        <w:pPr>
                          <w:spacing w:line="320" w:lineRule="exact"/>
                          <w:rPr>
                            <w:rFonts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目标：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通过处理掉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自杀工具，其他人的介入保证来电者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安全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bCs/>
                            <w:sz w:val="21"/>
                            <w:szCs w:val="21"/>
                          </w:rPr>
                          <w:t>，降低自杀风险。</w:t>
                        </w:r>
                      </w:p>
                      <w:p>
                        <w:pPr>
                          <w:spacing w:after="156" w:afterLines="50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group id="组合 55" o:spid="_x0000_s1026" o:spt="203" style="position:absolute;left:0;top:1637;height:9878;width:9432;" coordsize="9432,987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42" o:spid="_x0000_s1026" o:spt="203" style="position:absolute;left:0;top:0;height:9879;width:9433;" coordsize="9434,92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6" o:spid="_x0000_s1026" o:spt="202" type="#_x0000_t202" style="position:absolute;left:0;top:1091;height:718;width:4252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告知来电者在线处理自杀工具或到达安全的地方通话。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60;top:2135;height:715;width:4252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倾听，给予情绪宣泄，了解危机原因，反复传递关注及愿意提供帮助的愿望。</w:t>
                            </w:r>
                          </w:p>
                        </w:txbxContent>
                      </v:textbox>
                    </v:shape>
                    <v:shape id="文本框 28" o:spid="_x0000_s1026" o:spt="202" type="#_x0000_t202" style="position:absolute;left:87;top:3190;height:715;width:4252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关注来电者的安全，制定安全计划，探讨解决问题的方法，给予转介机构的联系方式。</w:t>
                            </w:r>
                          </w:p>
                        </w:txbxContent>
                      </v:textbox>
                    </v:shape>
                    <v:shape id="文本框 29" o:spid="_x0000_s1026" o:spt="202" type="#_x0000_t202" style="position:absolute;left:50;top:4268;height:715;width:4252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与来电者的家人或其他亲友联系，共同保证来电者的安全，降低来电者的自杀风险。</w:t>
                            </w:r>
                          </w:p>
                        </w:txbxContent>
                      </v:textbox>
                    </v:shape>
                    <v:shape id="文本框 30" o:spid="_x0000_s1026" o:spt="202" type="#_x0000_t202" style="position:absolute;left:82;top:5300;height:715;width:4252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告知家人或亲友来电者的安全状况及帮助来电者的注意事项。</w:t>
                            </w:r>
                          </w:p>
                        </w:txbxContent>
                      </v:textbox>
                    </v:shape>
                    <v:shape id="文本框 31" o:spid="_x0000_s1026" o:spt="202" type="#_x0000_t202" style="position:absolute;left:2791;top:6397;height:715;width:4252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制定安全网。</w:t>
                            </w:r>
                          </w:p>
                        </w:txbxContent>
                      </v:textbox>
                    </v:shape>
                    <v:shape id="文本框 32" o:spid="_x0000_s1026" o:spt="202" type="#_x0000_t202" style="position:absolute;left:2788;top:7464;height:715;width:4252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预约高危随访，达成协议不在随访前做任何伤害自己的行为。</w:t>
                            </w:r>
                          </w:p>
                        </w:txbxContent>
                      </v:textbox>
                    </v:shape>
                    <v:shape id="文本框 33" o:spid="_x0000_s1026" o:spt="202" type="#_x0000_t202" style="position:absolute;left:2769;top:8520;height:715;width:4252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结束来电，并告知有需要可随时来电；完成来电记录和高危来电登记记录。</w:t>
                            </w:r>
                          </w:p>
                        </w:txbxContent>
                      </v:textbox>
                    </v:shape>
                    <v:shape id="文本框 34" o:spid="_x0000_s1026" o:spt="202" type="#_x0000_t202" style="position:absolute;left:5097;top:0;height:715;width:4252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保持冷静和控制感，传递关心、理解和支持。</w:t>
                            </w:r>
                          </w:p>
                        </w:txbxContent>
                      </v:textbox>
                    </v:shape>
                    <v:shape id="文本框 35" o:spid="_x0000_s1026" o:spt="202" type="#_x0000_t202" style="position:absolute;left:5101;top:1077;height:715;width:4252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评估自杀方式的危险性，目前是否还有自杀危险工具。</w:t>
                            </w:r>
                          </w:p>
                        </w:txbxContent>
                      </v:textbox>
                    </v:shape>
                    <v:shape id="文本框 36" o:spid="_x0000_s1026" o:spt="202" type="#_x0000_t202" style="position:absolute;left:5080;top:2135;height:715;width:4252;" fillcolor="#FFFFFF" filled="t" stroked="t" coordsize="21600,21600" o:gfxdata="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6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获得来电者的联系方式和地址，评估来电者的躯体安全状况，确定是否需要医疗救护。</w:t>
                            </w:r>
                          </w:p>
                        </w:txbxContent>
                      </v:textbox>
                    </v:shape>
                    <v:shape id="文本框 37" o:spid="_x0000_s1026" o:spt="202" type="#_x0000_t202" style="position:absolute;left:5082;top:3218;height:715;width:4252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获得能够提供帮助的第三方的名字和联系方式，由另一咨询员联系第三方。</w:t>
                            </w:r>
                          </w:p>
                        </w:txbxContent>
                      </v:textbox>
                    </v:shape>
                    <v:shape id="文本框 38" o:spid="_x0000_s1026" o:spt="202" type="#_x0000_t202" style="position:absolute;left:5143;top:4318;height:715;width:4252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传递出关注，陪伴。保持通话直到救援到达，如电话中断立即按来电显示回拨。</w:t>
                            </w:r>
                          </w:p>
                        </w:txbxContent>
                      </v:textbox>
                    </v:shape>
                    <v:shape id="文本框 39" o:spid="_x0000_s1026" o:spt="202" type="#_x0000_t202" style="position:absolute;left:5182;top:5330;height:715;width:4252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利用来电者对死亡的矛盾心理找到生存理由。</w:t>
                            </w:r>
                          </w:p>
                        </w:txbxContent>
                      </v:textbox>
                    </v:shape>
                    <v:shape id="文本框 40" o:spid="_x0000_s1026" o:spt="202" type="#_x0000_t202" style="position:absolute;left:77;top:32;height:715;width:4252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sz w:val="21"/>
                                <w:szCs w:val="21"/>
                              </w:rPr>
                              <w:t>识别有即刻自杀危险后立即评估来电者的状况。</w:t>
                            </w:r>
                          </w:p>
                        </w:txbxContent>
                      </v:textbox>
                    </v:shape>
                    <v:shape id="下箭头 41" o:spid="_x0000_s1026" o:spt="67" type="#_x0000_t67" style="position:absolute;left:2002;top:773;height:315;width:234;" fillcolor="#FFFFFF" filled="t" stroked="t" coordsize="21600,21600" o:gfxdata="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pt3r4A&#10;AADbAAAADwAAAAAAAAABACAAAAAiAAAAZHJzL2Rvd25yZXYueG1sUEsBAhQAFAAAAAgAh07iQDMv&#10;BZ47AAAAOQAAABAAAAAAAAAAAQAgAAAADQEAAGRycy9zaGFwZXhtbC54bWxQSwUGAAAAAAYABgBb&#10;AQAAtwMAAAAA&#10;" adj="1428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v:group>
                  <v:shape id="下箭头 43" o:spid="_x0000_s1026" o:spt="67" type="#_x0000_t67" style="position:absolute;left:4701;top:6496;height:337;width:234;" fillcolor="#FFFFFF" filled="t" stroked="t" coordsize="21600,21600" o:gfxdata="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VCsP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4" o:spid="_x0000_s1026" o:spt="67" type="#_x0000_t67" style="position:absolute;left:4731;top:7651;height:337;width:234;" fillcolor="#FFFFFF" filled="t" stroked="t" coordsize="21600,21600" o:gfxdata="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I6U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5" o:spid="_x0000_s1026" o:spt="67" type="#_x0000_t67" style="position:absolute;left:4746;top:8761;height:337;width:234;" fillcolor="#FFFFFF" filled="t" stroked="t" coordsize="21600,21600" o:gfxdata="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yhDj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6" o:spid="_x0000_s1026" o:spt="67" type="#_x0000_t67" style="position:absolute;left:2091;top:1936;height:337;width:234;" fillcolor="#FFFFFF" filled="t" stroked="t" coordsize="21600,21600" o:gfxdata="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rV4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7" o:spid="_x0000_s1026" o:spt="67" type="#_x0000_t67" style="position:absolute;left:7191;top:1921;height:337;width:234;" fillcolor="#FFFFFF" filled="t" stroked="t" coordsize="21600,21600" o:gfxdata="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GSEKugAAANsA&#10;AAAPAAAAAAAAAAEAIAAAACIAAABkcnMvZG93bnJldi54bWxQSwECFAAUAAAACACHTuJAMy8FnjsA&#10;AAA5AAAAEAAAAAAAAAABACAAAAAJAQAAZHJzL3NoYXBleG1sLnhtbFBLBQYAAAAABgAGAFsBAACz&#10;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8" o:spid="_x0000_s1026" o:spt="67" type="#_x0000_t67" style="position:absolute;left:2076;top:3076;height:337;width:234;" fillcolor="#FFFFFF" filled="t" stroked="t" coordsize="21600,21600" o:gfxdata="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YSR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49" o:spid="_x0000_s1026" o:spt="67" type="#_x0000_t67" style="position:absolute;left:7191;top:3091;height:337;width:234;" fillcolor="#FFFFFF" filled="t" stroked="t" coordsize="21600,21600" o:gfxdata="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trvRugAAANsA&#10;AAAPAAAAAAAAAAEAIAAAACIAAABkcnMvZG93bnJldi54bWxQSwECFAAUAAAACACHTuJAMy8FnjsA&#10;AAA5AAAAEAAAAAAAAAABACAAAAAJAQAAZHJzL3NoYXBleG1sLnhtbFBLBQYAAAAABgAGAFsBAACz&#10;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50" o:spid="_x0000_s1026" o:spt="67" type="#_x0000_t67" style="position:absolute;left:2091;top:4216;height:337;width:234;" fillcolor="#FFFFFF" filled="t" stroked="t" coordsize="21600,21600" o:gfxdata="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+h5K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51" o:spid="_x0000_s1026" o:spt="67" type="#_x0000_t67" style="position:absolute;left:7191;top:4246;height:337;width:234;" fillcolor="#FFFFFF" filled="t" stroked="t" coordsize="21600,21600" o:gfxdata="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KIA9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52" o:spid="_x0000_s1026" o:spt="67" type="#_x0000_t67" style="position:absolute;left:2091;top:5356;height:337;width:234;" fillcolor="#FFFFFF" filled="t" stroked="t" coordsize="21600,21600" o:gfxdata="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ZCWm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53" o:spid="_x0000_s1026" o:spt="67" type="#_x0000_t67" style="position:absolute;left:7221;top:5386;height:337;width:234;" fillcolor="#FFFFFF" filled="t" stroked="t" coordsize="21600,21600" o:gfxdata="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b3SvQAA&#10;ANsAAAAPAAAAAAAAAAEAIAAAACIAAABkcnMvZG93bnJldi54bWxQSwECFAAUAAAACACHTuJAMy8F&#10;njsAAAA5AAAAEAAAAAAAAAABACAAAAAMAQAAZHJzL3NoYXBleG1sLnhtbFBLBQYAAAAABgAGAFsB&#10;AAC2AwAAAAA=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  <v:shape id="下箭头 54" o:spid="_x0000_s1026" o:spt="67" type="#_x0000_t67" style="position:absolute;left:7191;top:796;height:337;width:234;" fillcolor="#FFFFFF" filled="t" stroked="t" coordsize="21600,21600" o:gfxdata="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EYSb4A&#10;AADbAAAADwAAAAAAAAABACAAAAAiAAAAZHJzL2Rvd25yZXYueG1sUEsBAhQAFAAAAAgAh07iQDMv&#10;BZ47AAAAOQAAABAAAAAAAAAAAQAgAAAADQEAAGRycy9zaGFwZXhtbC54bWxQSwUGAAAAAAYABgBb&#10;AQAAtwMAAAAA&#10;" adj="14766,540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自杀高危来电干</w:t>
      </w:r>
      <w:bookmarkEnd w:id="0"/>
    </w:p>
    <w:p>
      <w:pPr>
        <w:widowControl/>
        <w:jc w:val="center"/>
        <w:rPr>
          <w:rFonts w:hint="eastAsia" w:ascii="宋体" w:hAnsi="宋体" w:eastAsia="宋体" w:cs="宋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567" w:footer="567" w:gutter="0"/>
          <w:pgNumType w:start="1"/>
          <w:cols w:space="720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3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5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LpYU0AAAAAMBAAAPAAAAAAAAAAEAIAAAACIAAABkcnMvZG93&#10;bnJldi54bWxQSwECFAAUAAAACACHTuJARXvzlM8BAACY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1EC2"/>
    <w:rsid w:val="093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2021-01-15T01:34:00Z</dcterms:created>
  <dc:creator>苏马荡·大凡子</dc:creator>
  <cp:lastModifiedBy>苏马荡·大凡子</cp:lastModifiedBy>
  <dcterms:modified xsi:type="dcterms:W3CDTF">2021-01-15T01:35:46Z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